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77" w:rsidRDefault="00FB13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1377" w:rsidRDefault="00FB1377">
      <w:pPr>
        <w:pStyle w:val="ConsPlusNormal"/>
        <w:jc w:val="both"/>
        <w:outlineLvl w:val="0"/>
      </w:pPr>
    </w:p>
    <w:p w:rsidR="00FB1377" w:rsidRDefault="00FB13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1377" w:rsidRDefault="00FB1377">
      <w:pPr>
        <w:pStyle w:val="ConsPlusTitle"/>
        <w:jc w:val="center"/>
      </w:pPr>
    </w:p>
    <w:p w:rsidR="00FB1377" w:rsidRDefault="00FB1377">
      <w:pPr>
        <w:pStyle w:val="ConsPlusTitle"/>
        <w:jc w:val="center"/>
      </w:pPr>
      <w:bookmarkStart w:id="0" w:name="_GoBack"/>
      <w:r>
        <w:t>ПОСТАНОВЛЕНИЕ</w:t>
      </w:r>
    </w:p>
    <w:p w:rsidR="00FB1377" w:rsidRDefault="00FB1377">
      <w:pPr>
        <w:pStyle w:val="ConsPlusTitle"/>
        <w:jc w:val="center"/>
      </w:pPr>
      <w:r>
        <w:t>от 14 октября 2020 г. N 1682</w:t>
      </w:r>
    </w:p>
    <w:bookmarkEnd w:id="0"/>
    <w:p w:rsidR="00FB1377" w:rsidRDefault="00FB1377">
      <w:pPr>
        <w:pStyle w:val="ConsPlusTitle"/>
        <w:jc w:val="center"/>
      </w:pPr>
    </w:p>
    <w:p w:rsidR="00FB1377" w:rsidRDefault="00FB1377">
      <w:pPr>
        <w:pStyle w:val="ConsPlusTitle"/>
        <w:jc w:val="center"/>
      </w:pPr>
      <w:r>
        <w:t>О ЛИЦЕНЗИРОВАНИИ</w:t>
      </w:r>
    </w:p>
    <w:p w:rsidR="00FB1377" w:rsidRDefault="00FB1377">
      <w:pPr>
        <w:pStyle w:val="ConsPlusTitle"/>
        <w:jc w:val="center"/>
      </w:pPr>
      <w:r>
        <w:t>РАБОТ ПО АКТИВНЫМ ВОЗДЕЙСТВИЯМ</w:t>
      </w:r>
    </w:p>
    <w:p w:rsidR="00FB1377" w:rsidRDefault="00FB1377">
      <w:pPr>
        <w:pStyle w:val="ConsPlusTitle"/>
        <w:jc w:val="center"/>
      </w:pPr>
      <w:r>
        <w:t>НА ГИДРОМЕТЕОРОЛОГИЧЕСКИЕ ПРОЦЕССЫ</w:t>
      </w:r>
    </w:p>
    <w:p w:rsidR="00FB1377" w:rsidRDefault="00FB1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1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377" w:rsidRDefault="00FB1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1377" w:rsidRDefault="00FB13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28.02.2022 N 268)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</w:tr>
    </w:tbl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лицензировании работ по активным воздействиям на гидрометеорологические процессы.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jc w:val="right"/>
      </w:pPr>
      <w:r>
        <w:t>Председатель Правительства</w:t>
      </w:r>
    </w:p>
    <w:p w:rsidR="00FB1377" w:rsidRDefault="00FB1377">
      <w:pPr>
        <w:pStyle w:val="ConsPlusNormal"/>
        <w:jc w:val="right"/>
      </w:pPr>
      <w:r>
        <w:t>Российской Федерации</w:t>
      </w:r>
    </w:p>
    <w:p w:rsidR="00FB1377" w:rsidRDefault="00FB1377">
      <w:pPr>
        <w:pStyle w:val="ConsPlusNormal"/>
        <w:jc w:val="right"/>
      </w:pPr>
      <w:r>
        <w:t>М.МИШУСТИН</w:t>
      </w: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jc w:val="right"/>
        <w:outlineLvl w:val="0"/>
      </w:pPr>
      <w:r>
        <w:t>Утверждено</w:t>
      </w:r>
    </w:p>
    <w:p w:rsidR="00FB1377" w:rsidRDefault="00FB1377">
      <w:pPr>
        <w:pStyle w:val="ConsPlusNormal"/>
        <w:jc w:val="right"/>
      </w:pPr>
      <w:r>
        <w:t>постановлением Правительства</w:t>
      </w:r>
    </w:p>
    <w:p w:rsidR="00FB1377" w:rsidRDefault="00FB1377">
      <w:pPr>
        <w:pStyle w:val="ConsPlusNormal"/>
        <w:jc w:val="right"/>
      </w:pPr>
      <w:r>
        <w:t>Российской Федерации</w:t>
      </w:r>
    </w:p>
    <w:p w:rsidR="00FB1377" w:rsidRDefault="00FB1377">
      <w:pPr>
        <w:pStyle w:val="ConsPlusNormal"/>
        <w:jc w:val="right"/>
      </w:pPr>
      <w:r>
        <w:t>от 14 октября 2020 г. N 1682</w:t>
      </w: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Title"/>
        <w:jc w:val="center"/>
      </w:pPr>
      <w:bookmarkStart w:id="1" w:name="P30"/>
      <w:bookmarkEnd w:id="1"/>
      <w:r>
        <w:t>ПОЛОЖЕНИЕ</w:t>
      </w:r>
    </w:p>
    <w:p w:rsidR="00FB1377" w:rsidRDefault="00FB1377">
      <w:pPr>
        <w:pStyle w:val="ConsPlusTitle"/>
        <w:jc w:val="center"/>
      </w:pPr>
      <w:r>
        <w:t>О ЛИЦЕНЗИРОВАНИИ РАБОТ ПО АКТИВНЫМ ВОЗДЕЙСТВИЯМ</w:t>
      </w:r>
    </w:p>
    <w:p w:rsidR="00FB1377" w:rsidRDefault="00FB1377">
      <w:pPr>
        <w:pStyle w:val="ConsPlusTitle"/>
        <w:jc w:val="center"/>
      </w:pPr>
      <w:r>
        <w:t>НА ГИДРОМЕТЕОРОЛОГИЧЕСКИЕ ПРОЦЕССЫ</w:t>
      </w:r>
    </w:p>
    <w:p w:rsidR="00FB1377" w:rsidRDefault="00FB1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1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377" w:rsidRDefault="00FB1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1377" w:rsidRDefault="00FB13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28.02.2022 N 268)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</w:tr>
    </w:tbl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ind w:firstLine="540"/>
        <w:jc w:val="both"/>
      </w:pPr>
      <w:r>
        <w:t>1. Настоящее Положение определяет порядок лицензирования работ по активным воздействиям на гидрометеорологические процессы, осуществляемых юридическими лицами.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Работы по активным воздействиям на гидрометеорологические процессы включают: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а) защиту сельскохозяйственных растений от градобития;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lastRenderedPageBreak/>
        <w:t>б) регулирование осадков;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в) рассеивание туманов;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5" w:name="P43"/>
      <w:bookmarkEnd w:id="5"/>
      <w:r>
        <w:t>г) предупредительный спуск снежных лавин.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3. Лицензирование работ по активным воздействиям на гидрометеорологические процессы </w:t>
      </w:r>
      <w:hyperlink r:id="rId11">
        <w:r>
          <w:rPr>
            <w:color w:val="0000FF"/>
          </w:rPr>
          <w:t>осуществляется</w:t>
        </w:r>
      </w:hyperlink>
      <w:r>
        <w:t xml:space="preserve"> Федеральной службой по гидрометеорологии и мониторингу окружающей среды (далее - лицензирующий орган).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4. Лицензионными требованиями, предъявляемыми к соискателю лицензии на осуществление работ по активным воздействиям на гидрометеорологические процессы (далее - лицензия), являются: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6" w:name="P48"/>
      <w:bookmarkEnd w:id="6"/>
      <w:r>
        <w:t>а) наличие у соискателя лицензии здания и (или) помещения, сооружения, принадлежащих ему на праве собственности или на ином законном основании, соответствующих установленным требованиям и необходимых для выполнения работ по активным воздействиям на гидрометеорологические процессы;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б) наличие у соискателя лицензии на праве собственности или на ином законном основании средств активных воздействий на гидрометеорологические процессы, необходимых для выполнения соответствующего вида работ по активным воздействиям на гидрометеорологические процессы, не содержащих в своем составе взрывчатых и пиротехнических веществ;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1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377" w:rsidRDefault="00FB1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1377" w:rsidRDefault="00FB1377">
            <w:pPr>
              <w:pStyle w:val="ConsPlusNormal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377" w:rsidRDefault="00FB1377">
            <w:pPr>
              <w:pStyle w:val="ConsPlusNormal"/>
            </w:pPr>
          </w:p>
        </w:tc>
      </w:tr>
    </w:tbl>
    <w:p w:rsidR="00FB1377" w:rsidRDefault="00FB1377">
      <w:pPr>
        <w:pStyle w:val="ConsPlusNormal"/>
        <w:spacing w:before="280"/>
        <w:ind w:firstLine="540"/>
        <w:jc w:val="both"/>
      </w:pPr>
      <w:bookmarkStart w:id="7" w:name="P54"/>
      <w:bookmarkEnd w:id="7"/>
      <w:r>
        <w:t>в) наличие у соискателя лицензии работников, заключивших с ним трудовые договоры на осуществление работ по активным воздействиям на гидрометеорологические процессы,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8" w:name="P56"/>
      <w:bookmarkEnd w:id="8"/>
      <w:r>
        <w:t>5. Лицензионными требованиями, предъявляемыми к лицензиату при осуществлении работ по активным воздействиям на гидрометеорологические процессы, являются: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а) наличие у лицензиата здания и (или) помещения, сооружения, принадлежащих ему на праве собственности или на ином законном основании, соответствующих установленным требованиям и необходимых для выполнения работ по активным воздействиям на гидрометеорологические процессы;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б) наличие у лицензиата на праве собственности или на ином законном основании средств активных воздействий на гидрометеорологические процессы, необходимых для выполнения соответствующего вида работ по активным воздействиям на гидрометеорологические процессы;</w:t>
      </w:r>
    </w:p>
    <w:p w:rsidR="00FB1377" w:rsidRDefault="00FB1377">
      <w:pPr>
        <w:pStyle w:val="ConsPlusNormal"/>
        <w:jc w:val="both"/>
      </w:pPr>
      <w:r>
        <w:t xml:space="preserve">(пп. "б"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lastRenderedPageBreak/>
        <w:t>в) наличие у лицензиата работников, заключивших с ним трудовые договоры на осуществление работ по активным воздействиям на гидрометеорологические процессы,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6. Грубым нарушением лицензионных требований является невыполнение лицензиатом требований, предусмотренных </w:t>
      </w:r>
      <w:hyperlink w:anchor="P56">
        <w:r>
          <w:rPr>
            <w:color w:val="0000FF"/>
          </w:rPr>
          <w:t>пунктом 5</w:t>
        </w:r>
      </w:hyperlink>
      <w:r>
        <w:t xml:space="preserve"> настоящего Положения, повлекших за собой последствия, установленные </w:t>
      </w:r>
      <w:hyperlink r:id="rId21">
        <w:r>
          <w:rPr>
            <w:color w:val="0000FF"/>
          </w:rPr>
          <w:t>пунктом 2 части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FB1377" w:rsidRDefault="00FB1377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7. </w:t>
      </w:r>
      <w:hyperlink r:id="rId23">
        <w:r>
          <w:rPr>
            <w:color w:val="0000FF"/>
          </w:rPr>
          <w:t>Заявление</w:t>
        </w:r>
      </w:hyperlink>
      <w:r>
        <w:t xml:space="preserve"> о предоставлении 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9" w:name="P68"/>
      <w:bookmarkEnd w:id="9"/>
      <w:r>
        <w:t>8. К заявлению о предоставлении лицензии прилагаются следующие документы: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наличие у соискателя лицензии объекта, указанного в </w:t>
      </w:r>
      <w:hyperlink w:anchor="P48">
        <w:r>
          <w:rPr>
            <w:color w:val="0000FF"/>
          </w:rPr>
          <w:t>подпункте "а" пункта 4</w:t>
        </w:r>
      </w:hyperlink>
      <w:r>
        <w:t xml:space="preserve"> настоящего Положения, право на который не зарегистрировано в Едином государственном реестре недвижимости (в случае, если такие права зарегистрированы в указанном реестре, - сведения об этом объекте);</w:t>
      </w:r>
    </w:p>
    <w:p w:rsidR="00FB1377" w:rsidRDefault="00FB1377">
      <w:pPr>
        <w:pStyle w:val="ConsPlusNormal"/>
        <w:jc w:val="both"/>
      </w:pPr>
      <w:r>
        <w:t xml:space="preserve">(пп. "а"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б) сведения о документах, подтверждающих наличие у лиц, указанных в </w:t>
      </w:r>
      <w:hyperlink w:anchor="P54">
        <w:r>
          <w:rPr>
            <w:color w:val="0000FF"/>
          </w:rPr>
          <w:t>подпункте "в" пункта 4</w:t>
        </w:r>
      </w:hyperlink>
      <w:r>
        <w:t xml:space="preserve"> настоящего Положения, высшего образования или среднего профессионального образования по соответствующим специальностям, или их копии (в случае отсутствия сведений о таких документах в федеральной информационной системе "Федеральный реестр сведений о документах об образовании и (или) о квалификации, документах об обучении"), а также копии документов, подтверждающих наличие у работников юридического лица или индивидуального предпринимателя, заключивших с ними трудовые договоры, стажа работы по соответствующей специальности;</w:t>
      </w:r>
    </w:p>
    <w:p w:rsidR="00FB1377" w:rsidRDefault="00FB1377">
      <w:pPr>
        <w:pStyle w:val="ConsPlusNormal"/>
        <w:jc w:val="both"/>
      </w:pPr>
      <w:r>
        <w:t xml:space="preserve">(пп. "б"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в) заверенные соискателем лицензии копии документов, подтверждающих наличие у соискателя лицензии средств активных воздействий на гидрометеорологические процессы (специальной техники, оборудования и (или) приборов), необходимых для выполнения заявленного вида работ по активным воздействиям на гидрометеорологические процессы, не содержащих в своем составе взрывчатых и пиротехнических веществ;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г) утратил силу с 1 марта 2022 года.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РФ от 28.02.2022 N 268.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9. Лицензирующий орган не вправе запрашивать у соискателя лицензии сведения, не предусмотренные </w:t>
      </w:r>
      <w:hyperlink r:id="rId29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а также документы, не предусмотренные </w:t>
      </w:r>
      <w:hyperlink w:anchor="P68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lastRenderedPageBreak/>
        <w:t>10. Соискатель лицензии (лицензиат) вправе представить по собственной инициативе с заявлением о предоставлении лицензии (о внесении изменений в реестр лицензий) копию документа, подтверждающего уплату государственной пошлины за предоставление лицензии (внесение изменений в реестр лицензий на основании заявления о внесении изменений в реестр лицензий).</w:t>
      </w:r>
    </w:p>
    <w:p w:rsidR="00FB1377" w:rsidRDefault="00FB1377">
      <w:pPr>
        <w:pStyle w:val="ConsPlusNormal"/>
        <w:jc w:val="both"/>
      </w:pPr>
      <w:r>
        <w:t xml:space="preserve">(п. 10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11. Принятие решений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а также о предоставлении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11(1). В срок, не превышающий 13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FB1377" w:rsidRDefault="00FB1377">
      <w:pPr>
        <w:pStyle w:val="ConsPlusNormal"/>
        <w:jc w:val="both"/>
      </w:pPr>
      <w:r>
        <w:t xml:space="preserve">(п. 11(1)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11(2). В случае если в заявлении о предоставлении лицензии указано более одного вида работ по активным воздействиям на гидрометеорологические процессы, предусмотренных </w:t>
      </w:r>
      <w:hyperlink w:anchor="P38">
        <w:r>
          <w:rPr>
            <w:color w:val="0000FF"/>
          </w:rPr>
          <w:t>пунктом 2</w:t>
        </w:r>
      </w:hyperlink>
      <w:r>
        <w:t xml:space="preserve"> настоящего Положения, возможно продление срока рассмотрения заявления о предоставлении лицензии, но не более чем на 5 рабочих дней в отношении каждого указанного в заявлении о предоставлении лицензии дополнительного вида работ по активным воздействиям на гидрометеорологические процессы. В данном случае срок рассмотрения лицензирующим органом заявления о предоставлении лицензии не должен превышать 25 рабочих дней со дня приема заявления о предоставлении лицензии и прилагаемых к нему документов.</w:t>
      </w:r>
    </w:p>
    <w:p w:rsidR="00FB1377" w:rsidRDefault="00FB1377">
      <w:pPr>
        <w:pStyle w:val="ConsPlusNormal"/>
        <w:jc w:val="both"/>
      </w:pPr>
      <w:r>
        <w:t xml:space="preserve">(п. 11(2)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bookmarkStart w:id="10" w:name="P85"/>
      <w:bookmarkEnd w:id="10"/>
      <w:r>
        <w:t xml:space="preserve">12. При намерении лицензиата выполнять работы, составляющие лицензируемый вид деятельности, не предусмотренные реестром лицензий, или включить в реестр лицензий новый адрес места осуществления деятельности, в заявлении о внесении изменений в реестр лицензий указывается этот адрес, сведения о работах, которые лицензиат намерен выполнять, и сведения, подтверждающие соответствие лицензиата лицензионным требованиям, указанным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При намерении лицензиата выполнять работы по активным воздействиям на гидрометеорологические процессы не по месту осуществления лицензируемого вида деятельности, указанному в реестре лицензий, внесение изменений в реестр лицензий не требуется.</w:t>
      </w:r>
    </w:p>
    <w:p w:rsidR="00FB1377" w:rsidRDefault="00FB1377">
      <w:pPr>
        <w:pStyle w:val="ConsPlusNormal"/>
        <w:jc w:val="both"/>
      </w:pPr>
      <w:r>
        <w:t xml:space="preserve">(п. 12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12(1). Внесение изменений в реестр лицензий в случаях, предусмотренных </w:t>
      </w:r>
      <w:hyperlink w:anchor="P85">
        <w:r>
          <w:rPr>
            <w:color w:val="0000FF"/>
          </w:rPr>
          <w:t>пунктом 12</w:t>
        </w:r>
      </w:hyperlink>
      <w:r>
        <w:t xml:space="preserve"> настоящего Положения, осуществляется лицензирующим органом в срок, не превышающий 13 рабочих дней со дня приема заявления о внесении изменений в реестр лицензий и прилагаемых к нему документов.</w:t>
      </w:r>
    </w:p>
    <w:p w:rsidR="00FB1377" w:rsidRDefault="00FB1377">
      <w:pPr>
        <w:pStyle w:val="ConsPlusNormal"/>
        <w:jc w:val="both"/>
      </w:pPr>
      <w:r>
        <w:t xml:space="preserve">(п. 12(1)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12(2). Соискателю лицензии (лицензиату) обеспечивается возможность подачи заявления о предоставлении лицензии (внесении изменений в реестр лицензий) посредством использования федеральной государственной информационной системы "Единый портал государственных и </w:t>
      </w:r>
      <w:r>
        <w:lastRenderedPageBreak/>
        <w:t>муниципальных услуг (функций)".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Подписание заявления о предоставлении лицензии (внесении изменений в реестр лицензий) юридическим лицом, индивидуальным предпринимателем и физическим лицом при представлении интересов юридического лица (при наличии соответствующих полномочий у физического лица) осуществляется усиленной квалификационной электронной подписью.</w:t>
      </w:r>
    </w:p>
    <w:p w:rsidR="00FB1377" w:rsidRDefault="00FB1377">
      <w:pPr>
        <w:pStyle w:val="ConsPlusNormal"/>
        <w:jc w:val="both"/>
      </w:pPr>
      <w:r>
        <w:t xml:space="preserve">(п. 12(2)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13. 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сведения об аннулировании лицензии, а также о предоставлении выписки из реестра лицензий.</w:t>
      </w:r>
    </w:p>
    <w:p w:rsidR="00FB1377" w:rsidRDefault="00FB137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14. Информация, относящаяся к осуществлению деятельности по активным воздействиям на гидрометеорологические процессы, предусмотренная </w:t>
      </w:r>
      <w:hyperlink r:id="rId39">
        <w:r>
          <w:rPr>
            <w:color w:val="0000FF"/>
          </w:rPr>
          <w:t>частями 1</w:t>
        </w:r>
      </w:hyperlink>
      <w:r>
        <w:t xml:space="preserve"> и </w:t>
      </w:r>
      <w:hyperlink r:id="rId40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информационно-телекоммуникационной сети "Интернет" (далее - сеть "Интернет").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сети "Интернет" в режиме реального времени либо должна быть отображена в сети "Интернет" не позднее 5 минут с момента внесения изменений в реестр лицензий. В случае неработоспособности информационной системы, предусмотренной приказом (распоряжением) уполномоченного должностного лица лицензирующего органа, актуальная информация из реестра лицензий должна быть размещена в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FB1377" w:rsidRDefault="00FB1377">
      <w:pPr>
        <w:pStyle w:val="ConsPlusNormal"/>
        <w:jc w:val="both"/>
      </w:pPr>
      <w:r>
        <w:t xml:space="preserve">(п. 14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15. Оценка соответствия соискателя лицензии лицензионным требованиям осуществляется в соответствии со </w:t>
      </w:r>
      <w:hyperlink r:id="rId42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Оценка соответствия соискателя лицензии и лицензиата лицензионным требованиям осуществляется в форме документарной и выездной оценок.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По решению лицензирующего органа при намерении соискателя лицензии (лицензиата) осуществлять работы, предусмотренные </w:t>
      </w:r>
      <w:hyperlink w:anchor="P40">
        <w:r>
          <w:rPr>
            <w:color w:val="0000FF"/>
          </w:rPr>
          <w:t>подпунктами "а"</w:t>
        </w:r>
      </w:hyperlink>
      <w:r>
        <w:t xml:space="preserve"> - </w:t>
      </w:r>
      <w:hyperlink w:anchor="P42">
        <w:r>
          <w:rPr>
            <w:color w:val="0000FF"/>
          </w:rPr>
          <w:t>"в" пункта 2</w:t>
        </w:r>
      </w:hyperlink>
      <w:r>
        <w:t xml:space="preserve"> настоящего Положения, проведение выездной оценки соответствия соискателя лицензии или лицензиата лицензионным требованиям возможно с использованием средств дистанционного взаимодействия, в том числе видеосвязи (далее - средства).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При намерении соискателя лицензии (лицензиата) осуществлять работы, предусмотренные </w:t>
      </w:r>
      <w:hyperlink w:anchor="P43">
        <w:r>
          <w:rPr>
            <w:color w:val="0000FF"/>
          </w:rPr>
          <w:t>подпунктом "г" пункта 2</w:t>
        </w:r>
      </w:hyperlink>
      <w:r>
        <w:t xml:space="preserve"> настоящего Положения, выездная оценка соответствия соискателя лицензии или лицензиата лицензионным требованиям проводится исключительно с использованием средств.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Средства при выездной оценке не применяются в следующих случаях: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соискатель лицензии (лицензиат) самостоятельно отказался от проведения выездной оценки </w:t>
      </w:r>
      <w:r>
        <w:lastRenderedPageBreak/>
        <w:t>с использованием средств;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соискатель лицензии (лицензиат) не может создать условия возможности полноценного применения средств для проведения оценки, в том числе: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прекращение связи 5 и более раз по причинам, не связанным с лицензирующим органом, проводящим выездную оценку;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соискатель лицензии (лицензиат) использует средства, которые не обеспечивают возможность оценить соответствие лицензионным требованиям.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При осуществлении оценки соответствия лицензионным требованиям в форме выездной оценки с использованием средств соответствующая отметка о проведении выездной оценки с использованием средств делается в акте оценки. Материалы фотографирования, аудио- и (или) видеозаписи прилагаются к акту оценки.</w:t>
      </w:r>
    </w:p>
    <w:p w:rsidR="00FB1377" w:rsidRDefault="00FB1377">
      <w:pPr>
        <w:pStyle w:val="ConsPlusNormal"/>
        <w:jc w:val="both"/>
      </w:pPr>
      <w:r>
        <w:t xml:space="preserve">(п. 15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 xml:space="preserve">16. Оценка соблюдения лицензиатами лицензионных требований осуществляется в рамках осуществления федерального государственного контроля (надзора) за проведением работ по активным воздействиям на гидрометеорологические процессы в порядке, определенном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2021 г. N 1072 "О федеральном государственном контроле (надзоре) за проведением работ по активным воздействиям на гидрометеорологические процессы".</w:t>
      </w:r>
    </w:p>
    <w:p w:rsidR="00FB1377" w:rsidRDefault="00FB1377">
      <w:pPr>
        <w:pStyle w:val="ConsPlusNormal"/>
        <w:jc w:val="both"/>
      </w:pPr>
      <w:r>
        <w:t xml:space="preserve">(п. 16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spacing w:before="220"/>
        <w:ind w:firstLine="540"/>
        <w:jc w:val="both"/>
      </w:pPr>
      <w:r>
        <w:t>17. За предоставление лицензии,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FB1377" w:rsidRDefault="00FB1377">
      <w:pPr>
        <w:pStyle w:val="ConsPlusNormal"/>
        <w:jc w:val="both"/>
      </w:pPr>
      <w:r>
        <w:t xml:space="preserve">(п. 17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28.02.2022 N 268)</w:t>
      </w: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jc w:val="both"/>
      </w:pPr>
    </w:p>
    <w:p w:rsidR="00FB1377" w:rsidRDefault="00FB13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FDB" w:rsidRDefault="008A4FDB"/>
    <w:sectPr w:rsidR="008A4FDB" w:rsidSect="0045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77"/>
    <w:rsid w:val="008A4FDB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69AC-E0CC-4E97-A233-9B70235B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1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1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582&amp;dst=100011" TargetMode="External"/><Relationship Id="rId13" Type="http://schemas.openxmlformats.org/officeDocument/2006/relationships/hyperlink" Target="https://login.consultant.ru/link/?req=doc&amp;base=LAW&amp;n=410582&amp;dst=100014" TargetMode="External"/><Relationship Id="rId18" Type="http://schemas.openxmlformats.org/officeDocument/2006/relationships/hyperlink" Target="https://login.consultant.ru/link/?req=doc&amp;base=LAW&amp;n=410582&amp;dst=100018" TargetMode="External"/><Relationship Id="rId26" Type="http://schemas.openxmlformats.org/officeDocument/2006/relationships/hyperlink" Target="https://login.consultant.ru/link/?req=doc&amp;base=LAW&amp;n=410582&amp;dst=100028" TargetMode="External"/><Relationship Id="rId39" Type="http://schemas.openxmlformats.org/officeDocument/2006/relationships/hyperlink" Target="https://login.consultant.ru/link/?req=doc&amp;base=LAW&amp;n=454666&amp;dst=1002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666&amp;dst=336" TargetMode="External"/><Relationship Id="rId34" Type="http://schemas.openxmlformats.org/officeDocument/2006/relationships/hyperlink" Target="https://login.consultant.ru/link/?req=doc&amp;base=LAW&amp;n=410582&amp;dst=100036" TargetMode="External"/><Relationship Id="rId42" Type="http://schemas.openxmlformats.org/officeDocument/2006/relationships/hyperlink" Target="https://login.consultant.ru/link/?req=doc&amp;base=LAW&amp;n=454666&amp;dst=28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0582&amp;dst=100010" TargetMode="External"/><Relationship Id="rId12" Type="http://schemas.openxmlformats.org/officeDocument/2006/relationships/hyperlink" Target="https://login.consultant.ru/link/?req=doc&amp;base=LAW&amp;n=410582&amp;dst=100012" TargetMode="External"/><Relationship Id="rId17" Type="http://schemas.openxmlformats.org/officeDocument/2006/relationships/hyperlink" Target="https://login.consultant.ru/link/?req=doc&amp;base=LAW&amp;n=410582&amp;dst=100018" TargetMode="External"/><Relationship Id="rId25" Type="http://schemas.openxmlformats.org/officeDocument/2006/relationships/hyperlink" Target="https://login.consultant.ru/link/?req=doc&amp;base=LAW&amp;n=410582&amp;dst=100026" TargetMode="External"/><Relationship Id="rId33" Type="http://schemas.openxmlformats.org/officeDocument/2006/relationships/hyperlink" Target="https://login.consultant.ru/link/?req=doc&amp;base=LAW&amp;n=410582&amp;dst=100034" TargetMode="External"/><Relationship Id="rId38" Type="http://schemas.openxmlformats.org/officeDocument/2006/relationships/hyperlink" Target="https://login.consultant.ru/link/?req=doc&amp;base=LAW&amp;n=410582&amp;dst=100044" TargetMode="External"/><Relationship Id="rId46" Type="http://schemas.openxmlformats.org/officeDocument/2006/relationships/hyperlink" Target="https://login.consultant.ru/link/?req=doc&amp;base=LAW&amp;n=410582&amp;dst=100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582&amp;dst=100016" TargetMode="External"/><Relationship Id="rId20" Type="http://schemas.openxmlformats.org/officeDocument/2006/relationships/hyperlink" Target="https://login.consultant.ru/link/?req=doc&amp;base=LAW&amp;n=410582&amp;dst=100021" TargetMode="External"/><Relationship Id="rId29" Type="http://schemas.openxmlformats.org/officeDocument/2006/relationships/hyperlink" Target="https://login.consultant.ru/link/?req=doc&amp;base=LAW&amp;n=454666&amp;dst=100153" TargetMode="External"/><Relationship Id="rId41" Type="http://schemas.openxmlformats.org/officeDocument/2006/relationships/hyperlink" Target="https://login.consultant.ru/link/?req=doc&amp;base=LAW&amp;n=410582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666&amp;dst=100144" TargetMode="External"/><Relationship Id="rId11" Type="http://schemas.openxmlformats.org/officeDocument/2006/relationships/hyperlink" Target="https://login.consultant.ru/link/?req=doc&amp;base=LAW&amp;n=397059&amp;dst=100011" TargetMode="External"/><Relationship Id="rId24" Type="http://schemas.openxmlformats.org/officeDocument/2006/relationships/hyperlink" Target="https://login.consultant.ru/link/?req=doc&amp;base=LAW&amp;n=410582&amp;dst=100024" TargetMode="External"/><Relationship Id="rId32" Type="http://schemas.openxmlformats.org/officeDocument/2006/relationships/hyperlink" Target="https://login.consultant.ru/link/?req=doc&amp;base=LAW&amp;n=410582&amp;dst=100033" TargetMode="External"/><Relationship Id="rId37" Type="http://schemas.openxmlformats.org/officeDocument/2006/relationships/hyperlink" Target="https://login.consultant.ru/link/?req=doc&amp;base=LAW&amp;n=410582&amp;dst=100042" TargetMode="External"/><Relationship Id="rId40" Type="http://schemas.openxmlformats.org/officeDocument/2006/relationships/hyperlink" Target="https://login.consultant.ru/link/?req=doc&amp;base=LAW&amp;n=454666&amp;dst=390" TargetMode="External"/><Relationship Id="rId45" Type="http://schemas.openxmlformats.org/officeDocument/2006/relationships/hyperlink" Target="https://login.consultant.ru/link/?req=doc&amp;base=LAW&amp;n=410582&amp;dst=100059" TargetMode="External"/><Relationship Id="rId5" Type="http://schemas.openxmlformats.org/officeDocument/2006/relationships/hyperlink" Target="https://login.consultant.ru/link/?req=doc&amp;base=LAW&amp;n=410582&amp;dst=100005" TargetMode="External"/><Relationship Id="rId15" Type="http://schemas.openxmlformats.org/officeDocument/2006/relationships/hyperlink" Target="https://login.consultant.ru/link/?req=doc&amp;base=LAW&amp;n=410582&amp;dst=100015" TargetMode="External"/><Relationship Id="rId23" Type="http://schemas.openxmlformats.org/officeDocument/2006/relationships/hyperlink" Target="https://login.consultant.ru/link/?req=doc&amp;base=LAW&amp;n=397059&amp;dst=100391" TargetMode="External"/><Relationship Id="rId28" Type="http://schemas.openxmlformats.org/officeDocument/2006/relationships/hyperlink" Target="https://login.consultant.ru/link/?req=doc&amp;base=LAW&amp;n=410582&amp;dst=100030" TargetMode="External"/><Relationship Id="rId36" Type="http://schemas.openxmlformats.org/officeDocument/2006/relationships/hyperlink" Target="https://login.consultant.ru/link/?req=doc&amp;base=LAW&amp;n=410582&amp;dst=100040" TargetMode="External"/><Relationship Id="rId10" Type="http://schemas.openxmlformats.org/officeDocument/2006/relationships/hyperlink" Target="https://login.consultant.ru/link/?req=doc&amp;base=LAW&amp;n=410582&amp;dst=100012" TargetMode="External"/><Relationship Id="rId19" Type="http://schemas.openxmlformats.org/officeDocument/2006/relationships/hyperlink" Target="https://login.consultant.ru/link/?req=doc&amp;base=LAW&amp;n=410582&amp;dst=100019" TargetMode="External"/><Relationship Id="rId31" Type="http://schemas.openxmlformats.org/officeDocument/2006/relationships/hyperlink" Target="https://login.consultant.ru/link/?req=doc&amp;base=LAW&amp;n=454666&amp;dst=100152" TargetMode="External"/><Relationship Id="rId44" Type="http://schemas.openxmlformats.org/officeDocument/2006/relationships/hyperlink" Target="https://login.consultant.ru/link/?req=doc&amp;base=LAW&amp;n=4104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0582&amp;dst=100012" TargetMode="External"/><Relationship Id="rId14" Type="http://schemas.openxmlformats.org/officeDocument/2006/relationships/hyperlink" Target="https://login.consultant.ru/link/?req=doc&amp;base=LAW&amp;n=410582&amp;dst=100014" TargetMode="External"/><Relationship Id="rId22" Type="http://schemas.openxmlformats.org/officeDocument/2006/relationships/hyperlink" Target="https://login.consultant.ru/link/?req=doc&amp;base=LAW&amp;n=410582&amp;dst=100022" TargetMode="External"/><Relationship Id="rId27" Type="http://schemas.openxmlformats.org/officeDocument/2006/relationships/hyperlink" Target="https://login.consultant.ru/link/?req=doc&amp;base=LAW&amp;n=410582&amp;dst=100029" TargetMode="External"/><Relationship Id="rId30" Type="http://schemas.openxmlformats.org/officeDocument/2006/relationships/hyperlink" Target="https://login.consultant.ru/link/?req=doc&amp;base=LAW&amp;n=410582&amp;dst=100031" TargetMode="External"/><Relationship Id="rId35" Type="http://schemas.openxmlformats.org/officeDocument/2006/relationships/hyperlink" Target="https://login.consultant.ru/link/?req=doc&amp;base=LAW&amp;n=410582&amp;dst=100037" TargetMode="External"/><Relationship Id="rId43" Type="http://schemas.openxmlformats.org/officeDocument/2006/relationships/hyperlink" Target="https://login.consultant.ru/link/?req=doc&amp;base=LAW&amp;n=410582&amp;dst=10004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3088</Words>
  <Characters>17605</Characters>
  <Application>Microsoft Office Word</Application>
  <DocSecurity>0</DocSecurity>
  <Lines>146</Lines>
  <Paragraphs>41</Paragraphs>
  <ScaleCrop>false</ScaleCrop>
  <Company>HP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Илья Александрович</dc:creator>
  <cp:keywords/>
  <dc:description/>
  <cp:lastModifiedBy>Мельников Илья Александрович</cp:lastModifiedBy>
  <cp:revision>1</cp:revision>
  <dcterms:created xsi:type="dcterms:W3CDTF">2024-10-14T08:16:00Z</dcterms:created>
  <dcterms:modified xsi:type="dcterms:W3CDTF">2024-10-14T08:16:00Z</dcterms:modified>
</cp:coreProperties>
</file>